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98C" w14:textId="2041421B" w:rsidR="00D92F1A" w:rsidRPr="00D25D63" w:rsidRDefault="00F11163">
      <w:pPr>
        <w:rPr>
          <w:rFonts w:ascii="Arial" w:eastAsia="Arial" w:hAnsi="Arial" w:cs="Arial"/>
          <w:lang w:val="en-GB"/>
        </w:rPr>
      </w:pPr>
      <w:bookmarkStart w:id="0" w:name="OLE_LINK1"/>
      <w:r w:rsidRPr="00D25D63">
        <w:rPr>
          <w:rFonts w:ascii="Arial" w:hAnsi="Arial"/>
          <w:sz w:val="40"/>
          <w:szCs w:val="40"/>
          <w:lang w:val="en-GB"/>
        </w:rPr>
        <w:t>Antonio Méndez</w:t>
      </w:r>
      <w:r w:rsidR="00A70E90" w:rsidRPr="00D25D63">
        <w:rPr>
          <w:rFonts w:ascii="Arial" w:hAnsi="Arial"/>
          <w:sz w:val="40"/>
          <w:szCs w:val="40"/>
          <w:lang w:val="en-GB"/>
        </w:rPr>
        <w:t xml:space="preserve"> </w:t>
      </w:r>
      <w:r w:rsidR="00A70E90" w:rsidRPr="00D25D63">
        <w:rPr>
          <w:rFonts w:ascii="Arial Unicode MS" w:eastAsia="Arial Unicode MS" w:hAnsi="Arial Unicode MS" w:cs="Arial Unicode MS"/>
          <w:lang w:val="en-GB"/>
        </w:rPr>
        <w:br/>
      </w:r>
      <w:r w:rsidRPr="00D25D63">
        <w:rPr>
          <w:rFonts w:ascii="Arial" w:hAnsi="Arial"/>
          <w:sz w:val="34"/>
          <w:szCs w:val="34"/>
          <w:lang w:val="en-GB"/>
        </w:rPr>
        <w:t>Conductor</w:t>
      </w:r>
    </w:p>
    <w:p w14:paraId="4CD6F40A" w14:textId="77777777" w:rsidR="00D92F1A" w:rsidRPr="0028776B" w:rsidRDefault="00D92F1A">
      <w:pPr>
        <w:ind w:right="26"/>
        <w:rPr>
          <w:rFonts w:ascii="Arial" w:eastAsia="Arial" w:hAnsi="Arial" w:cs="Arial"/>
          <w:color w:val="auto"/>
          <w:sz w:val="34"/>
          <w:szCs w:val="34"/>
          <w:lang w:val="en-GB"/>
        </w:rPr>
      </w:pPr>
    </w:p>
    <w:bookmarkEnd w:id="0"/>
    <w:p w14:paraId="48FE92BE" w14:textId="7E3856B1" w:rsidR="00F11163" w:rsidRPr="0028776B" w:rsidRDefault="00F11163" w:rsidP="00F11163">
      <w:pPr>
        <w:rPr>
          <w:rFonts w:ascii="Arial" w:hAnsi="Arial"/>
          <w:color w:val="auto"/>
          <w:sz w:val="20"/>
          <w:szCs w:val="20"/>
        </w:rPr>
      </w:pPr>
      <w:r w:rsidRPr="0028776B">
        <w:rPr>
          <w:rFonts w:ascii="Arial" w:hAnsi="Arial"/>
          <w:color w:val="auto"/>
          <w:sz w:val="20"/>
          <w:szCs w:val="20"/>
        </w:rPr>
        <w:t>Spanish conductor</w:t>
      </w:r>
      <w:r w:rsidR="00E40E1D" w:rsidRPr="0028776B">
        <w:rPr>
          <w:rFonts w:ascii="Arial" w:hAnsi="Arial"/>
          <w:color w:val="auto"/>
          <w:sz w:val="20"/>
          <w:szCs w:val="20"/>
        </w:rPr>
        <w:t xml:space="preserve"> </w:t>
      </w:r>
      <w:r w:rsidRPr="0028776B">
        <w:rPr>
          <w:rFonts w:ascii="Arial" w:hAnsi="Arial"/>
          <w:color w:val="auto"/>
          <w:sz w:val="20"/>
          <w:szCs w:val="20"/>
        </w:rPr>
        <w:t xml:space="preserve">Antonio Méndez </w:t>
      </w:r>
      <w:r w:rsidR="009A510C" w:rsidRPr="0028776B">
        <w:rPr>
          <w:rFonts w:ascii="Arial" w:hAnsi="Arial"/>
          <w:color w:val="auto"/>
          <w:sz w:val="20"/>
          <w:szCs w:val="20"/>
        </w:rPr>
        <w:t>has become</w:t>
      </w:r>
      <w:r w:rsidRPr="0028776B">
        <w:rPr>
          <w:rFonts w:ascii="Arial" w:hAnsi="Arial"/>
          <w:color w:val="auto"/>
          <w:sz w:val="20"/>
          <w:szCs w:val="20"/>
        </w:rPr>
        <w:t xml:space="preserve"> one of the most exciting, established and sought-after conductors, having created strong links with the most important orchestras in Europe.Over the last few years, </w:t>
      </w:r>
      <w:r w:rsidR="0028776B">
        <w:rPr>
          <w:rFonts w:ascii="Arial" w:hAnsi="Arial"/>
          <w:color w:val="auto"/>
          <w:sz w:val="20"/>
          <w:szCs w:val="20"/>
        </w:rPr>
        <w:t>Méndez</w:t>
      </w:r>
      <w:r w:rsidRPr="0028776B">
        <w:rPr>
          <w:rFonts w:ascii="Arial" w:hAnsi="Arial"/>
          <w:color w:val="auto"/>
          <w:sz w:val="20"/>
          <w:szCs w:val="20"/>
        </w:rPr>
        <w:t xml:space="preserve"> has had great success conducting orchestras such as Tonhalle-Orchester Zürich, Symphonieorchester des Bayerischen Rundfunks, Mahler Chamber Orchestra, Rotterdam Philharmonic Orchestra, Danish National Symphony Orchestra, hr-Sinfonieorchester, Wiener Symphoniker and Orchestre Philharmonique du Luxembourg.</w:t>
      </w:r>
    </w:p>
    <w:p w14:paraId="455F25F9" w14:textId="77777777" w:rsidR="00E40E1D" w:rsidRPr="0028776B" w:rsidRDefault="00E40E1D" w:rsidP="00F11163">
      <w:pPr>
        <w:rPr>
          <w:rFonts w:ascii="Arial" w:hAnsi="Arial"/>
          <w:color w:val="auto"/>
          <w:sz w:val="20"/>
          <w:szCs w:val="20"/>
          <w:lang w:val="en-GB"/>
        </w:rPr>
      </w:pPr>
    </w:p>
    <w:p w14:paraId="6950590A" w14:textId="2F02DE1A" w:rsidR="00F11163" w:rsidRDefault="004C524A" w:rsidP="00F11163">
      <w:pPr>
        <w:rPr>
          <w:rFonts w:ascii="Arial" w:hAnsi="Arial"/>
          <w:color w:val="auto"/>
          <w:sz w:val="20"/>
          <w:szCs w:val="20"/>
        </w:rPr>
      </w:pPr>
      <w:r w:rsidRPr="0028776B">
        <w:rPr>
          <w:rFonts w:ascii="Arial" w:hAnsi="Arial"/>
          <w:color w:val="auto"/>
          <w:sz w:val="20"/>
          <w:szCs w:val="20"/>
        </w:rPr>
        <w:t xml:space="preserve">During the 2025/26 </w:t>
      </w:r>
      <w:r w:rsidR="00F11163" w:rsidRPr="0028776B">
        <w:rPr>
          <w:rFonts w:ascii="Arial" w:hAnsi="Arial"/>
          <w:color w:val="auto"/>
          <w:sz w:val="20"/>
          <w:szCs w:val="20"/>
        </w:rPr>
        <w:t xml:space="preserve">season, he will </w:t>
      </w:r>
      <w:r w:rsidR="00DA21F8" w:rsidRPr="0028776B">
        <w:rPr>
          <w:rFonts w:ascii="Arial" w:hAnsi="Arial"/>
          <w:color w:val="auto"/>
          <w:sz w:val="20"/>
          <w:szCs w:val="20"/>
        </w:rPr>
        <w:t xml:space="preserve">conduct </w:t>
      </w:r>
      <w:r w:rsidR="00DA21F8" w:rsidRPr="0028776B">
        <w:rPr>
          <w:rFonts w:ascii="Arial" w:hAnsi="Arial"/>
          <w:i/>
          <w:iCs/>
          <w:color w:val="auto"/>
          <w:sz w:val="20"/>
          <w:szCs w:val="20"/>
        </w:rPr>
        <w:t xml:space="preserve">The Turn of the Screw </w:t>
      </w:r>
      <w:r w:rsidR="00DA21F8" w:rsidRPr="0028776B">
        <w:rPr>
          <w:rFonts w:ascii="Arial" w:hAnsi="Arial"/>
          <w:color w:val="auto"/>
          <w:sz w:val="20"/>
          <w:szCs w:val="20"/>
        </w:rPr>
        <w:t>at Den Noske Opera</w:t>
      </w:r>
      <w:r w:rsidR="00191B64" w:rsidRPr="0028776B">
        <w:rPr>
          <w:rFonts w:ascii="Arial" w:hAnsi="Arial"/>
          <w:color w:val="auto"/>
          <w:sz w:val="20"/>
          <w:szCs w:val="20"/>
        </w:rPr>
        <w:t xml:space="preserve">, following its previous success debuting with this </w:t>
      </w:r>
      <w:r w:rsidR="001559A1" w:rsidRPr="0028776B">
        <w:rPr>
          <w:rFonts w:ascii="Arial" w:hAnsi="Arial"/>
          <w:color w:val="auto"/>
          <w:sz w:val="20"/>
          <w:szCs w:val="20"/>
        </w:rPr>
        <w:t>title</w:t>
      </w:r>
      <w:r w:rsidR="00191B64" w:rsidRPr="0028776B">
        <w:rPr>
          <w:rFonts w:ascii="Arial" w:hAnsi="Arial"/>
          <w:color w:val="auto"/>
          <w:sz w:val="20"/>
          <w:szCs w:val="20"/>
        </w:rPr>
        <w:t xml:space="preserve"> at La Monnaie / De Munt in 2024</w:t>
      </w:r>
      <w:r w:rsidRPr="0028776B">
        <w:rPr>
          <w:rFonts w:ascii="Arial" w:hAnsi="Arial"/>
          <w:color w:val="auto"/>
          <w:sz w:val="20"/>
          <w:szCs w:val="20"/>
        </w:rPr>
        <w:t>, with the prestigious stage director Andrea Breth</w:t>
      </w:r>
      <w:r w:rsidR="00191B64" w:rsidRPr="0028776B">
        <w:rPr>
          <w:rFonts w:ascii="Arial" w:hAnsi="Arial"/>
          <w:color w:val="auto"/>
          <w:sz w:val="20"/>
          <w:szCs w:val="20"/>
        </w:rPr>
        <w:t xml:space="preserve">. </w:t>
      </w:r>
      <w:r w:rsidRPr="0028776B">
        <w:rPr>
          <w:rFonts w:ascii="Arial" w:hAnsi="Arial"/>
          <w:color w:val="auto"/>
          <w:sz w:val="20"/>
          <w:szCs w:val="20"/>
        </w:rPr>
        <w:t>Other engagements for the season include conducting</w:t>
      </w:r>
      <w:r w:rsidR="00191B64" w:rsidRPr="0028776B">
        <w:rPr>
          <w:rFonts w:ascii="Arial" w:hAnsi="Arial"/>
          <w:color w:val="auto"/>
          <w:sz w:val="20"/>
          <w:szCs w:val="20"/>
        </w:rPr>
        <w:t xml:space="preserve"> </w:t>
      </w:r>
      <w:r w:rsidRPr="0028776B">
        <w:rPr>
          <w:rFonts w:ascii="Arial" w:hAnsi="Arial"/>
          <w:color w:val="auto"/>
          <w:sz w:val="20"/>
          <w:szCs w:val="20"/>
        </w:rPr>
        <w:t xml:space="preserve">the </w:t>
      </w:r>
      <w:r w:rsidR="001B3989" w:rsidRPr="0028776B">
        <w:rPr>
          <w:rFonts w:ascii="Arial" w:hAnsi="Arial"/>
          <w:color w:val="auto"/>
          <w:sz w:val="20"/>
          <w:szCs w:val="20"/>
        </w:rPr>
        <w:t xml:space="preserve">Oxford Philharmonic Orchestra, </w:t>
      </w:r>
      <w:r w:rsidRPr="0028776B">
        <w:rPr>
          <w:rFonts w:ascii="Arial" w:hAnsi="Arial"/>
          <w:color w:val="auto"/>
          <w:sz w:val="20"/>
          <w:szCs w:val="20"/>
        </w:rPr>
        <w:t xml:space="preserve">Korean National Symphony Orchestra featuring soloist Leticia Moreno, </w:t>
      </w:r>
      <w:r w:rsidR="00191B64" w:rsidRPr="0028776B">
        <w:rPr>
          <w:rFonts w:ascii="Arial" w:hAnsi="Arial"/>
          <w:color w:val="auto"/>
          <w:sz w:val="20"/>
          <w:szCs w:val="20"/>
        </w:rPr>
        <w:t xml:space="preserve">Euskadi Symphony Orchestra, and </w:t>
      </w:r>
      <w:r w:rsidRPr="0028776B">
        <w:rPr>
          <w:rFonts w:ascii="Arial" w:hAnsi="Arial"/>
          <w:color w:val="auto"/>
          <w:sz w:val="20"/>
          <w:szCs w:val="20"/>
        </w:rPr>
        <w:t>Göttinger Symphonieorchester</w:t>
      </w:r>
      <w:r w:rsidR="00E842D8">
        <w:rPr>
          <w:rFonts w:ascii="Arial" w:hAnsi="Arial"/>
          <w:color w:val="auto"/>
          <w:sz w:val="20"/>
          <w:szCs w:val="20"/>
        </w:rPr>
        <w:t>.</w:t>
      </w:r>
    </w:p>
    <w:p w14:paraId="0628A611" w14:textId="77777777" w:rsidR="00E842D8" w:rsidRPr="0028776B" w:rsidRDefault="00E842D8" w:rsidP="00F11163">
      <w:pPr>
        <w:rPr>
          <w:rFonts w:ascii="Arial" w:hAnsi="Arial"/>
          <w:color w:val="auto"/>
          <w:sz w:val="20"/>
          <w:szCs w:val="20"/>
        </w:rPr>
      </w:pPr>
    </w:p>
    <w:p w14:paraId="4A74C28D" w14:textId="1D56BEB8" w:rsidR="00F11163" w:rsidRPr="0028776B" w:rsidRDefault="00F11163" w:rsidP="00F11163">
      <w:pPr>
        <w:rPr>
          <w:rFonts w:ascii="Arial" w:hAnsi="Arial"/>
          <w:color w:val="auto"/>
          <w:sz w:val="20"/>
          <w:szCs w:val="20"/>
        </w:rPr>
      </w:pPr>
      <w:r w:rsidRPr="0028776B">
        <w:rPr>
          <w:rFonts w:ascii="Arial" w:hAnsi="Arial"/>
          <w:color w:val="auto"/>
          <w:sz w:val="20"/>
          <w:szCs w:val="20"/>
        </w:rPr>
        <w:t xml:space="preserve">In the past season, </w:t>
      </w:r>
      <w:r w:rsidR="0028776B">
        <w:rPr>
          <w:rFonts w:ascii="Arial" w:hAnsi="Arial"/>
          <w:color w:val="auto"/>
          <w:sz w:val="20"/>
          <w:szCs w:val="20"/>
        </w:rPr>
        <w:t>Méndez</w:t>
      </w:r>
      <w:r w:rsidRPr="0028776B">
        <w:rPr>
          <w:rFonts w:ascii="Arial" w:hAnsi="Arial"/>
          <w:color w:val="auto"/>
          <w:sz w:val="20"/>
          <w:szCs w:val="20"/>
        </w:rPr>
        <w:t xml:space="preserve"> performed with the BBC Symphony Orchestra</w:t>
      </w:r>
      <w:r w:rsidR="00191B64" w:rsidRPr="0028776B">
        <w:rPr>
          <w:rFonts w:ascii="Arial" w:hAnsi="Arial"/>
          <w:color w:val="auto"/>
          <w:sz w:val="20"/>
          <w:szCs w:val="20"/>
        </w:rPr>
        <w:t xml:space="preserve">, </w:t>
      </w:r>
      <w:r w:rsidR="004C524A" w:rsidRPr="0028776B">
        <w:rPr>
          <w:rFonts w:ascii="Arial" w:hAnsi="Arial"/>
          <w:color w:val="auto"/>
          <w:sz w:val="20"/>
          <w:szCs w:val="20"/>
        </w:rPr>
        <w:t xml:space="preserve">Iceland Symphony Orchestra, </w:t>
      </w:r>
      <w:r w:rsidRPr="0028776B">
        <w:rPr>
          <w:rFonts w:ascii="Arial" w:hAnsi="Arial"/>
          <w:color w:val="auto"/>
          <w:sz w:val="20"/>
          <w:szCs w:val="20"/>
        </w:rPr>
        <w:t xml:space="preserve">San Diego Symphony Orchestra, </w:t>
      </w:r>
      <w:r w:rsidR="00E40E1D" w:rsidRPr="0028776B">
        <w:rPr>
          <w:rFonts w:ascii="Arial" w:hAnsi="Arial"/>
          <w:color w:val="auto"/>
          <w:sz w:val="20"/>
          <w:szCs w:val="20"/>
        </w:rPr>
        <w:t>Orquesta Simón Bolivar</w:t>
      </w:r>
      <w:r w:rsidR="00191B64" w:rsidRPr="0028776B">
        <w:rPr>
          <w:rFonts w:ascii="Arial" w:hAnsi="Arial"/>
          <w:color w:val="auto"/>
          <w:sz w:val="20"/>
          <w:szCs w:val="20"/>
        </w:rPr>
        <w:t>,</w:t>
      </w:r>
      <w:r w:rsidR="00E40E1D" w:rsidRPr="0028776B">
        <w:rPr>
          <w:rFonts w:ascii="Arial" w:hAnsi="Arial"/>
          <w:color w:val="auto"/>
          <w:sz w:val="20"/>
          <w:szCs w:val="20"/>
        </w:rPr>
        <w:t xml:space="preserve"> and</w:t>
      </w:r>
      <w:r w:rsidR="00191B64" w:rsidRPr="0028776B">
        <w:rPr>
          <w:rFonts w:ascii="Arial" w:hAnsi="Arial"/>
          <w:color w:val="auto"/>
          <w:sz w:val="20"/>
          <w:szCs w:val="20"/>
        </w:rPr>
        <w:t xml:space="preserve"> </w:t>
      </w:r>
      <w:r w:rsidRPr="0028776B">
        <w:rPr>
          <w:rFonts w:ascii="Arial" w:hAnsi="Arial"/>
          <w:color w:val="auto"/>
          <w:sz w:val="20"/>
          <w:szCs w:val="20"/>
        </w:rPr>
        <w:t>Gunma Symphony Orchestra</w:t>
      </w:r>
      <w:r w:rsidR="00E40E1D" w:rsidRPr="0028776B">
        <w:rPr>
          <w:rFonts w:ascii="Arial" w:hAnsi="Arial"/>
          <w:color w:val="auto"/>
          <w:sz w:val="20"/>
          <w:szCs w:val="20"/>
        </w:rPr>
        <w:t>, among others</w:t>
      </w:r>
      <w:r w:rsidRPr="0028776B">
        <w:rPr>
          <w:rFonts w:ascii="Arial" w:hAnsi="Arial"/>
          <w:color w:val="auto"/>
          <w:sz w:val="20"/>
          <w:szCs w:val="20"/>
        </w:rPr>
        <w:t xml:space="preserve">. Highlights of recent seasons include acclaimed debuts with Konzerthausorchester Berlin, Staatskapelle Dresden, Gürzenich-Orchester Köln, BBC Philharmonic, </w:t>
      </w:r>
      <w:r w:rsidR="001B3989" w:rsidRPr="0028776B">
        <w:rPr>
          <w:rFonts w:ascii="Arial" w:hAnsi="Arial"/>
          <w:color w:val="auto"/>
          <w:sz w:val="20"/>
          <w:szCs w:val="20"/>
        </w:rPr>
        <w:t xml:space="preserve">Tonkünstler-Orchester Niederösterreich, </w:t>
      </w:r>
      <w:r w:rsidRPr="0028776B">
        <w:rPr>
          <w:rFonts w:ascii="Arial" w:hAnsi="Arial"/>
          <w:color w:val="auto"/>
          <w:sz w:val="20"/>
          <w:szCs w:val="20"/>
        </w:rPr>
        <w:t>Helsinki Philharmonic Orchestra, Orchestre de Chambre de Lausanne, Russian National Orchestra, KBS Symphony Orchestra, Auckland Philharmonia Orchestra, New Japan Philharmonic and a tour with Orchestre de Chambre de Paris to the Canary Islands.</w:t>
      </w:r>
    </w:p>
    <w:p w14:paraId="5F54541A" w14:textId="77777777" w:rsidR="009A510C" w:rsidRPr="0028776B" w:rsidRDefault="009A510C" w:rsidP="00F11163">
      <w:pPr>
        <w:rPr>
          <w:rFonts w:ascii="Arial" w:hAnsi="Arial"/>
          <w:color w:val="auto"/>
          <w:sz w:val="20"/>
          <w:szCs w:val="20"/>
        </w:rPr>
      </w:pPr>
    </w:p>
    <w:p w14:paraId="05CD70B0" w14:textId="49205828" w:rsidR="009A510C" w:rsidRDefault="009A510C" w:rsidP="00F11163">
      <w:pPr>
        <w:rPr>
          <w:rFonts w:ascii="Arial" w:hAnsi="Arial"/>
          <w:sz w:val="20"/>
          <w:szCs w:val="20"/>
        </w:rPr>
      </w:pPr>
      <w:r w:rsidRPr="0028776B">
        <w:rPr>
          <w:rFonts w:ascii="Arial" w:hAnsi="Arial"/>
          <w:color w:val="auto"/>
          <w:sz w:val="20"/>
          <w:szCs w:val="20"/>
        </w:rPr>
        <w:t>An active opera conductor</w:t>
      </w:r>
      <w:r w:rsidR="00F11163" w:rsidRPr="0028776B">
        <w:rPr>
          <w:rFonts w:ascii="Arial" w:hAnsi="Arial"/>
          <w:color w:val="auto"/>
          <w:sz w:val="20"/>
          <w:szCs w:val="20"/>
        </w:rPr>
        <w:t xml:space="preserve">, Méndez </w:t>
      </w:r>
      <w:r w:rsidRPr="0028776B">
        <w:rPr>
          <w:rFonts w:ascii="Arial" w:hAnsi="Arial"/>
          <w:color w:val="auto"/>
          <w:sz w:val="20"/>
          <w:szCs w:val="20"/>
        </w:rPr>
        <w:t xml:space="preserve">had a great success last season at La Monnaie / De Munt with </w:t>
      </w:r>
      <w:r w:rsidR="0028776B" w:rsidRPr="00191B64">
        <w:rPr>
          <w:rFonts w:ascii="Arial" w:hAnsi="Arial"/>
          <w:i/>
          <w:iCs/>
          <w:color w:val="auto"/>
          <w:sz w:val="20"/>
          <w:szCs w:val="20"/>
        </w:rPr>
        <w:t xml:space="preserve">The Turn of the Screw </w:t>
      </w:r>
      <w:r>
        <w:rPr>
          <w:rFonts w:ascii="Arial" w:hAnsi="Arial"/>
          <w:sz w:val="20"/>
          <w:szCs w:val="20"/>
        </w:rPr>
        <w:t xml:space="preserve">, and </w:t>
      </w:r>
      <w:r w:rsidR="00F11163" w:rsidRPr="00F11163">
        <w:rPr>
          <w:rFonts w:ascii="Arial" w:hAnsi="Arial"/>
          <w:sz w:val="20"/>
          <w:szCs w:val="20"/>
        </w:rPr>
        <w:t xml:space="preserve">has </w:t>
      </w:r>
      <w:r w:rsidR="001559A1">
        <w:rPr>
          <w:rFonts w:ascii="Arial" w:hAnsi="Arial"/>
          <w:sz w:val="20"/>
          <w:szCs w:val="20"/>
        </w:rPr>
        <w:t xml:space="preserve">also </w:t>
      </w:r>
      <w:r w:rsidR="00F11163" w:rsidRPr="00F11163">
        <w:rPr>
          <w:rFonts w:ascii="Arial" w:hAnsi="Arial"/>
          <w:sz w:val="20"/>
          <w:szCs w:val="20"/>
        </w:rPr>
        <w:t>conducted</w:t>
      </w:r>
      <w:r>
        <w:rPr>
          <w:rFonts w:ascii="Arial" w:hAnsi="Arial"/>
          <w:sz w:val="20"/>
          <w:szCs w:val="20"/>
        </w:rPr>
        <w:t xml:space="preserve"> </w:t>
      </w:r>
      <w:r w:rsidRPr="00F11163">
        <w:rPr>
          <w:rFonts w:ascii="Arial" w:hAnsi="Arial"/>
          <w:i/>
          <w:iCs/>
          <w:sz w:val="20"/>
          <w:szCs w:val="20"/>
        </w:rPr>
        <w:t>7 Deaths of Maria Callas</w:t>
      </w:r>
      <w:r w:rsidRPr="00F11163">
        <w:rPr>
          <w:rFonts w:ascii="Arial" w:hAnsi="Arial"/>
          <w:sz w:val="20"/>
          <w:szCs w:val="20"/>
        </w:rPr>
        <w:t> – a show that combines opera, live arts, performance art and video creation – at Gran Teatre del Liceu</w:t>
      </w:r>
      <w:r>
        <w:rPr>
          <w:rFonts w:ascii="Arial" w:hAnsi="Arial"/>
          <w:sz w:val="20"/>
          <w:szCs w:val="20"/>
        </w:rPr>
        <w:t>,</w:t>
      </w:r>
      <w:r w:rsidR="001559A1" w:rsidRPr="00F11163">
        <w:rPr>
          <w:rFonts w:ascii="Arial" w:hAnsi="Arial"/>
          <w:i/>
          <w:iCs/>
          <w:sz w:val="20"/>
          <w:szCs w:val="20"/>
        </w:rPr>
        <w:t xml:space="preserve"> </w:t>
      </w:r>
      <w:r w:rsidR="00F11163" w:rsidRPr="00F11163">
        <w:rPr>
          <w:rFonts w:ascii="Arial" w:hAnsi="Arial"/>
          <w:i/>
          <w:iCs/>
          <w:sz w:val="20"/>
          <w:szCs w:val="20"/>
        </w:rPr>
        <w:t>Ariadne auf Naxos</w:t>
      </w:r>
      <w:r w:rsidR="00F11163" w:rsidRPr="00F11163">
        <w:rPr>
          <w:rFonts w:ascii="Arial" w:hAnsi="Arial"/>
          <w:sz w:val="20"/>
          <w:szCs w:val="20"/>
        </w:rPr>
        <w:t> at the Canary Islands Music Festival, , </w:t>
      </w:r>
      <w:r w:rsidR="00F11163" w:rsidRPr="00F11163">
        <w:rPr>
          <w:rFonts w:ascii="Arial" w:hAnsi="Arial"/>
          <w:i/>
          <w:iCs/>
          <w:sz w:val="20"/>
          <w:szCs w:val="20"/>
        </w:rPr>
        <w:t>Madame Butterfly</w:t>
      </w:r>
      <w:r w:rsidR="00F11163" w:rsidRPr="00F11163">
        <w:rPr>
          <w:rFonts w:ascii="Arial" w:hAnsi="Arial"/>
          <w:sz w:val="20"/>
          <w:szCs w:val="20"/>
        </w:rPr>
        <w:t> at the Palma de Mallorca Opera House and </w:t>
      </w:r>
      <w:r w:rsidR="00F11163" w:rsidRPr="00F11163">
        <w:rPr>
          <w:rFonts w:ascii="Arial" w:hAnsi="Arial"/>
          <w:i/>
          <w:iCs/>
          <w:sz w:val="20"/>
          <w:szCs w:val="20"/>
        </w:rPr>
        <w:t>L’Elisir d’Amore</w:t>
      </w:r>
      <w:r w:rsidR="00F11163" w:rsidRPr="00F11163">
        <w:rPr>
          <w:rFonts w:ascii="Arial" w:hAnsi="Arial"/>
          <w:sz w:val="20"/>
          <w:szCs w:val="20"/>
        </w:rPr>
        <w:t xml:space="preserve"> at the Tenerife Opera House. </w:t>
      </w:r>
    </w:p>
    <w:p w14:paraId="116DB08B" w14:textId="77777777" w:rsidR="009A510C" w:rsidRDefault="009A510C" w:rsidP="00F11163">
      <w:pPr>
        <w:rPr>
          <w:rFonts w:ascii="Arial" w:hAnsi="Arial"/>
          <w:sz w:val="20"/>
          <w:szCs w:val="20"/>
        </w:rPr>
      </w:pPr>
    </w:p>
    <w:p w14:paraId="328D51D2" w14:textId="24434845" w:rsidR="00F11163" w:rsidRDefault="00F11163" w:rsidP="00F11163">
      <w:pPr>
        <w:rPr>
          <w:rFonts w:ascii="Arial" w:hAnsi="Arial"/>
          <w:sz w:val="20"/>
          <w:szCs w:val="20"/>
        </w:rPr>
      </w:pPr>
      <w:r w:rsidRPr="00F11163">
        <w:rPr>
          <w:rFonts w:ascii="Arial" w:hAnsi="Arial"/>
          <w:sz w:val="20"/>
          <w:szCs w:val="20"/>
        </w:rPr>
        <w:t>Antonio</w:t>
      </w:r>
      <w:r w:rsidR="0028776B">
        <w:rPr>
          <w:rFonts w:ascii="Arial" w:hAnsi="Arial"/>
          <w:sz w:val="20"/>
          <w:szCs w:val="20"/>
        </w:rPr>
        <w:t xml:space="preserve"> Méndez</w:t>
      </w:r>
      <w:r w:rsidRPr="00F11163">
        <w:rPr>
          <w:rFonts w:ascii="Arial" w:hAnsi="Arial"/>
          <w:sz w:val="20"/>
          <w:szCs w:val="20"/>
        </w:rPr>
        <w:t xml:space="preserve"> held the post of Principal Conductor of Orquesta Sinfónica de Tenerife from </w:t>
      </w:r>
      <w:r w:rsidR="00E40E1D">
        <w:rPr>
          <w:rFonts w:ascii="Arial" w:hAnsi="Arial"/>
          <w:sz w:val="20"/>
          <w:szCs w:val="20"/>
        </w:rPr>
        <w:t>t</w:t>
      </w:r>
      <w:r w:rsidRPr="00F11163">
        <w:rPr>
          <w:rFonts w:ascii="Arial" w:hAnsi="Arial"/>
          <w:sz w:val="20"/>
          <w:szCs w:val="20"/>
        </w:rPr>
        <w:t>he 2018/19 to 2020/21 season.</w:t>
      </w:r>
    </w:p>
    <w:p w14:paraId="69AA6670" w14:textId="77777777" w:rsidR="009A510C" w:rsidRPr="0028776B" w:rsidRDefault="009A510C" w:rsidP="00F11163">
      <w:pPr>
        <w:rPr>
          <w:rFonts w:ascii="Arial" w:hAnsi="Arial"/>
          <w:color w:val="auto"/>
          <w:sz w:val="20"/>
          <w:szCs w:val="20"/>
          <w:lang w:val="en-GB"/>
        </w:rPr>
      </w:pPr>
    </w:p>
    <w:p w14:paraId="7288B011" w14:textId="25731143" w:rsidR="00F11163" w:rsidRPr="0028776B" w:rsidRDefault="009A510C" w:rsidP="00F11163">
      <w:pPr>
        <w:rPr>
          <w:rFonts w:ascii="Arial" w:hAnsi="Arial"/>
          <w:color w:val="auto"/>
          <w:sz w:val="20"/>
          <w:szCs w:val="20"/>
        </w:rPr>
      </w:pPr>
      <w:r w:rsidRPr="0028776B">
        <w:rPr>
          <w:rFonts w:ascii="Arial" w:hAnsi="Arial"/>
          <w:color w:val="auto"/>
          <w:sz w:val="20"/>
          <w:szCs w:val="20"/>
        </w:rPr>
        <w:t>His</w:t>
      </w:r>
      <w:r w:rsidR="00F11163" w:rsidRPr="0028776B">
        <w:rPr>
          <w:rFonts w:ascii="Arial" w:hAnsi="Arial"/>
          <w:color w:val="auto"/>
          <w:sz w:val="20"/>
          <w:szCs w:val="20"/>
        </w:rPr>
        <w:t xml:space="preserve"> recording with Radio-Sinfonieorchester Stuttgart des SWR on SWR Music (for Berlin Classics) was awarded an Echo Klassik Award. He has also recorded with Scottish Chamber Orchestra for Linn Records.</w:t>
      </w:r>
    </w:p>
    <w:p w14:paraId="6039395E" w14:textId="77777777" w:rsidR="009A510C" w:rsidRPr="00F11163" w:rsidRDefault="009A510C" w:rsidP="00F11163">
      <w:pPr>
        <w:rPr>
          <w:rFonts w:ascii="Arial" w:hAnsi="Arial"/>
          <w:sz w:val="20"/>
          <w:szCs w:val="20"/>
          <w:lang w:val="en-GB"/>
        </w:rPr>
      </w:pPr>
    </w:p>
    <w:p w14:paraId="00D760A9" w14:textId="77777777" w:rsidR="00F11163" w:rsidRPr="00F11163" w:rsidRDefault="00F11163" w:rsidP="00F11163">
      <w:pPr>
        <w:rPr>
          <w:rFonts w:ascii="Arial" w:hAnsi="Arial"/>
          <w:sz w:val="20"/>
          <w:szCs w:val="20"/>
          <w:lang w:val="en-GB"/>
        </w:rPr>
      </w:pPr>
      <w:r w:rsidRPr="00F11163">
        <w:rPr>
          <w:rFonts w:ascii="Arial" w:hAnsi="Arial"/>
          <w:sz w:val="20"/>
          <w:szCs w:val="20"/>
        </w:rPr>
        <w:t>The artist attracted international attention as a prize winner at the prestigious 2012 Malko Competition in Copenhagen, and later as a finalist at the 2013 Nestlé and Salzburg Festival Young Conductors Award.</w:t>
      </w:r>
    </w:p>
    <w:p w14:paraId="27E60125" w14:textId="77777777" w:rsidR="00F11163" w:rsidRDefault="00F11163" w:rsidP="00F11163">
      <w:pPr>
        <w:rPr>
          <w:rFonts w:ascii="Arial" w:hAnsi="Arial"/>
          <w:sz w:val="20"/>
          <w:szCs w:val="20"/>
          <w:lang w:val="en-GB"/>
        </w:rPr>
      </w:pPr>
    </w:p>
    <w:p w14:paraId="0740AB76" w14:textId="0A5C1EEF" w:rsidR="007D3C33" w:rsidRDefault="007D3C33" w:rsidP="00F11163">
      <w:pPr>
        <w:rPr>
          <w:rFonts w:ascii="Arial" w:hAnsi="Arial"/>
          <w:i/>
          <w:iCs/>
          <w:sz w:val="20"/>
          <w:szCs w:val="20"/>
        </w:rPr>
      </w:pPr>
      <w:r w:rsidRPr="007D3C33">
        <w:rPr>
          <w:rFonts w:ascii="Arial" w:hAnsi="Arial"/>
          <w:i/>
          <w:iCs/>
          <w:sz w:val="20"/>
          <w:szCs w:val="20"/>
        </w:rPr>
        <w:t xml:space="preserve">HarrisonParrott represents </w:t>
      </w:r>
      <w:r>
        <w:rPr>
          <w:rFonts w:ascii="Arial" w:hAnsi="Arial"/>
          <w:i/>
          <w:iCs/>
          <w:sz w:val="20"/>
          <w:szCs w:val="20"/>
        </w:rPr>
        <w:t>Antonio Méndez</w:t>
      </w:r>
      <w:r w:rsidRPr="007D3C33">
        <w:rPr>
          <w:rFonts w:ascii="Arial" w:hAnsi="Arial"/>
          <w:i/>
          <w:iCs/>
          <w:sz w:val="20"/>
          <w:szCs w:val="20"/>
        </w:rPr>
        <w:t xml:space="preserve"> for general management.</w:t>
      </w:r>
    </w:p>
    <w:p w14:paraId="14023EB4" w14:textId="1C0F533B" w:rsidR="00D92F1A" w:rsidRDefault="00A70E9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2336" behindDoc="0" locked="0" layoutInCell="1" allowOverlap="1" wp14:anchorId="04A975D8" wp14:editId="06EDA770">
            <wp:simplePos x="0" y="0"/>
            <wp:positionH relativeFrom="column">
              <wp:posOffset>389890</wp:posOffset>
            </wp:positionH>
            <wp:positionV relativeFrom="line">
              <wp:posOffset>332740</wp:posOffset>
            </wp:positionV>
            <wp:extent cx="228600" cy="228600"/>
            <wp:effectExtent l="0" t="0" r="0" b="0"/>
            <wp:wrapThrough wrapText="bothSides" distL="57150" distR="57150">
              <wp:wrapPolygon edited="1">
                <wp:start x="970" y="0"/>
                <wp:lineTo x="20883" y="84"/>
                <wp:lineTo x="21431" y="548"/>
                <wp:lineTo x="21600" y="970"/>
                <wp:lineTo x="21516" y="20883"/>
                <wp:lineTo x="21052" y="21431"/>
                <wp:lineTo x="20630" y="21600"/>
                <wp:lineTo x="717" y="21516"/>
                <wp:lineTo x="169" y="21052"/>
                <wp:lineTo x="0" y="20630"/>
                <wp:lineTo x="84" y="717"/>
                <wp:lineTo x="548" y="169"/>
                <wp:lineTo x="970" y="0"/>
              </wp:wrapPolygon>
            </wp:wrapThrough>
            <wp:docPr id="1073741827" name="officeArt object" descr="FB-f-Logo__blue_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B-f-Logo__blue_512.png" descr="FB-f-Logo__blue_5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3360" behindDoc="0" locked="0" layoutInCell="1" allowOverlap="1" wp14:anchorId="7DACE42B" wp14:editId="734C38BF">
            <wp:simplePos x="0" y="0"/>
            <wp:positionH relativeFrom="column">
              <wp:posOffset>753745</wp:posOffset>
            </wp:positionH>
            <wp:positionV relativeFrom="line">
              <wp:posOffset>353060</wp:posOffset>
            </wp:positionV>
            <wp:extent cx="236855" cy="236855"/>
            <wp:effectExtent l="0" t="0" r="0" b="0"/>
            <wp:wrapThrough wrapText="bothSides" distL="57150" distR="57150">
              <wp:wrapPolygon edited="1">
                <wp:start x="5358" y="0"/>
                <wp:lineTo x="17044" y="42"/>
                <wp:lineTo x="18309" y="274"/>
                <wp:lineTo x="19259" y="696"/>
                <wp:lineTo x="20060" y="1287"/>
                <wp:lineTo x="20693" y="2004"/>
                <wp:lineTo x="21199" y="2932"/>
                <wp:lineTo x="21495" y="4029"/>
                <wp:lineTo x="21600" y="5358"/>
                <wp:lineTo x="21558" y="17044"/>
                <wp:lineTo x="21347" y="18225"/>
                <wp:lineTo x="20967" y="19153"/>
                <wp:lineTo x="20355" y="20018"/>
                <wp:lineTo x="19659" y="20651"/>
                <wp:lineTo x="18773" y="21157"/>
                <wp:lineTo x="17698" y="21473"/>
                <wp:lineTo x="16221" y="21600"/>
                <wp:lineTo x="4556" y="21558"/>
                <wp:lineTo x="3375" y="21347"/>
                <wp:lineTo x="2447" y="20967"/>
                <wp:lineTo x="1582" y="20355"/>
                <wp:lineTo x="949" y="19659"/>
                <wp:lineTo x="443" y="18773"/>
                <wp:lineTo x="127" y="17698"/>
                <wp:lineTo x="0" y="16242"/>
                <wp:lineTo x="42" y="4556"/>
                <wp:lineTo x="253" y="3375"/>
                <wp:lineTo x="633" y="2447"/>
                <wp:lineTo x="1245" y="1582"/>
                <wp:lineTo x="1941" y="949"/>
                <wp:lineTo x="2827" y="443"/>
                <wp:lineTo x="3902" y="127"/>
                <wp:lineTo x="5358" y="0"/>
              </wp:wrapPolygon>
            </wp:wrapThrough>
            <wp:docPr id="1073741829" name="officeArt object" descr="Instagram-v05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nstagram-v051916.png" descr="Instagram-v0519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43A4D8" w14:textId="42A5E5F6" w:rsidR="00D92F1A" w:rsidRPr="001559A1" w:rsidRDefault="00A70E90" w:rsidP="001559A1">
      <w:pPr>
        <w:jc w:val="both"/>
        <w:rPr>
          <w:rFonts w:ascii="Calibri" w:eastAsia="Calibri" w:hAnsi="Calibri" w:cs="Calibri"/>
          <w:color w:val="333333"/>
          <w:u w:color="333333"/>
          <w:shd w:val="clear" w:color="auto" w:fill="FFFFFF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59264" behindDoc="0" locked="0" layoutInCell="1" allowOverlap="1" wp14:anchorId="3E5820F4" wp14:editId="6896740D">
            <wp:simplePos x="0" y="0"/>
            <wp:positionH relativeFrom="column">
              <wp:posOffset>0</wp:posOffset>
            </wp:positionH>
            <wp:positionV relativeFrom="line">
              <wp:posOffset>173284</wp:posOffset>
            </wp:positionV>
            <wp:extent cx="280671" cy="2286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Description: Description: Macintosh HD:Users:annablaseby:Downloads:Twitter_logo_blue.eps-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Twitter_logo_blue.pdf" descr="Description: Description: Macintosh HD:Users:annablaseby:Downloads:Twitter_logo_blue.eps-2.pd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671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 </w:t>
      </w:r>
    </w:p>
    <w:sectPr w:rsidR="00D92F1A" w:rsidRPr="0015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040B" w14:textId="77777777" w:rsidR="00332F1B" w:rsidRDefault="00332F1B">
      <w:r>
        <w:separator/>
      </w:r>
    </w:p>
  </w:endnote>
  <w:endnote w:type="continuationSeparator" w:id="0">
    <w:p w14:paraId="4CB950DD" w14:textId="77777777" w:rsidR="00332F1B" w:rsidRDefault="0033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A2BF" w14:textId="77777777" w:rsidR="00332F1B" w:rsidRDefault="00332F1B">
      <w:r>
        <w:separator/>
      </w:r>
    </w:p>
  </w:footnote>
  <w:footnote w:type="continuationSeparator" w:id="0">
    <w:p w14:paraId="52108470" w14:textId="77777777" w:rsidR="00332F1B" w:rsidRDefault="0033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12660F"/>
    <w:rsid w:val="001559A1"/>
    <w:rsid w:val="00191B64"/>
    <w:rsid w:val="00195DB5"/>
    <w:rsid w:val="001B3989"/>
    <w:rsid w:val="00237799"/>
    <w:rsid w:val="00256D84"/>
    <w:rsid w:val="0028776B"/>
    <w:rsid w:val="002926CE"/>
    <w:rsid w:val="003145CB"/>
    <w:rsid w:val="00332F1B"/>
    <w:rsid w:val="003959F3"/>
    <w:rsid w:val="00435A88"/>
    <w:rsid w:val="004C524A"/>
    <w:rsid w:val="0051487A"/>
    <w:rsid w:val="006368D1"/>
    <w:rsid w:val="007D3C33"/>
    <w:rsid w:val="007F0EE1"/>
    <w:rsid w:val="0082522B"/>
    <w:rsid w:val="00827FB9"/>
    <w:rsid w:val="0083227C"/>
    <w:rsid w:val="008E79E8"/>
    <w:rsid w:val="00917053"/>
    <w:rsid w:val="00962A34"/>
    <w:rsid w:val="009A510C"/>
    <w:rsid w:val="009D3AD1"/>
    <w:rsid w:val="009E0514"/>
    <w:rsid w:val="00A17798"/>
    <w:rsid w:val="00A70E90"/>
    <w:rsid w:val="00AA369D"/>
    <w:rsid w:val="00BA7F29"/>
    <w:rsid w:val="00BF1F26"/>
    <w:rsid w:val="00C73744"/>
    <w:rsid w:val="00CE77C7"/>
    <w:rsid w:val="00D0779C"/>
    <w:rsid w:val="00D25D63"/>
    <w:rsid w:val="00D92F1A"/>
    <w:rsid w:val="00DA21F8"/>
    <w:rsid w:val="00DA6AB9"/>
    <w:rsid w:val="00E40E1D"/>
    <w:rsid w:val="00E71EE8"/>
    <w:rsid w:val="00E842D8"/>
    <w:rsid w:val="00EC09EE"/>
    <w:rsid w:val="00F11163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F11163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E842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Evi Jaman</cp:lastModifiedBy>
  <cp:revision>6</cp:revision>
  <dcterms:created xsi:type="dcterms:W3CDTF">2025-09-16T09:36:00Z</dcterms:created>
  <dcterms:modified xsi:type="dcterms:W3CDTF">2025-09-17T09:52:00Z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  <property fmtid="{D5CDD505-2E9C-101B-9397-08002B2CF9AE}" pid="3" name="GrammarlyDocumentId">
    <vt:lpwstr>91a34951-f8c0-40e8-9ec0-58f249b741b0</vt:lpwstr>
  </property>
</Properties>
</file>